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Columbus City Council Meeting</w:t>
      </w:r>
    </w:p>
    <w:p>
      <w:r>
        <w:rPr>
          <w:b/>
        </w:rPr>
        <w:t>Executive summary</w:t>
      </w:r>
    </w:p>
    <w:p>
      <w:r>
        <w:t>The Columbus City Council met on June 23, 2026, and approved a wide range of legislation, including a $148,000 grant for affordable housing training, a bed tax redistribution to boost tourism, and funding for a September 11th Day of Service. A contentious vote occurred on the Norwich Township compensation agreement, which passed 6-3, with firefighters union opposing it as a reliance on mutual aid. Council also honored retiring CIO Sam Orth and postponed several items to the June 29 meeting for further public input. The meeting highlighted ongoing tensions around growth and public safety infrastructure.</w:t>
      </w:r>
    </w:p>
    <w:p>
      <w:pPr>
        <w:pStyle w:val="Heading1"/>
      </w:pPr>
      <w:r>
        <w:t>Agenda items</w:t>
      </w:r>
    </w:p>
    <w:p>
      <w:pPr>
        <w:pStyle w:val="ListBullet"/>
      </w:pPr>
      <w:r>
        <w:t>Retirement recognition of CIO Sam Orth</w:t>
      </w:r>
    </w:p>
    <w:p>
      <w:r>
        <w:t>Council honored Sam Orth, Chief Information Officer, for his service and leadership in technology, including navigating the COVID-19 shift to remote work and a cyber attack. — Action: Resolution 0149X-2026 adopted unanimously.; Vote: unanimous</w:t>
      </w:r>
    </w:p>
    <w:p>
      <w:pPr>
        <w:pStyle w:val="ListBullet"/>
      </w:pPr>
      <w:r>
        <w:t>Affordable housing grant with Enterprise Community Partners</w:t>
      </w:r>
    </w:p>
    <w:p>
      <w:r>
        <w:t>Ordinance 1684-2026 authorizes a $148,000 grant to Enterprise Community Partners for a mission-driven affordable housing initiative, providing training and technical assistance to faith-based and nonprofit organizations. — Action: Passed by voice vote.; Vote: unanimous</w:t>
      </w:r>
    </w:p>
    <w:p>
      <w:pPr>
        <w:pStyle w:val="ListBullet"/>
      </w:pPr>
      <w:r>
        <w:t>Bed tax redistribution to Experience Columbus</w:t>
      </w:r>
    </w:p>
    <w:p>
      <w:r>
        <w:t>Ordinance 1953-2026 shifts the affordable housing trust bed tax distribution to Experience Columbus to boost tourism marketing, with a $12.5 million commitment over five years to the affordable housing trust from bond dollars. — Action: Passed by voice vote.; Vote: unanimous</w:t>
      </w:r>
    </w:p>
    <w:p>
      <w:pPr>
        <w:pStyle w:val="ListBullet"/>
      </w:pPr>
      <w:r>
        <w:t>Norwich Township compensation agreement (Sugar Farms TIFF)</w:t>
      </w:r>
    </w:p>
    <w:p>
      <w:r>
        <w:t>Ordinance 1508-2026 updates the compensation agreement with Norwich Township due to consolidation of TIFFs for the Sugar Farms development. Firefighters union opposed, citing reliance on mutual aid. — Action: Passed 6-3 (Dorren, Green, Harden voted no).; Vote: 6-3</w:t>
      </w:r>
    </w:p>
    <w:p>
      <w:pPr>
        <w:pStyle w:val="ListBullet"/>
      </w:pPr>
      <w:r>
        <w:t>September 11th Day of Service initiative</w:t>
      </w:r>
    </w:p>
    <w:p>
      <w:r>
        <w:t>Ordinance 1835-2026 provides funding for a citywide day of service on September 11, 2026, led by the National Veterans Memorial and Museum, including a meal-packing event. — Action: Passed by voice vote.; Vote: unanimous</w:t>
      </w:r>
    </w:p>
    <w:p>
      <w:pPr>
        <w:pStyle w:val="Heading1"/>
      </w:pPr>
      <w:r>
        <w:t>Budget highlights</w:t>
      </w:r>
    </w:p>
    <w:p>
      <w:pPr>
        <w:pStyle w:val="ListBullet"/>
      </w:pPr>
      <w:r>
        <w:t>$148,000 grant to Enterprise Community Partners for affordable housing training.</w:t>
      </w:r>
    </w:p>
    <w:p>
      <w:pPr>
        <w:pStyle w:val="ListBullet"/>
      </w:pPr>
      <w:r>
        <w:t>$12.5 million commitment over five years to affordable housing trust from bond dollars.</w:t>
      </w:r>
    </w:p>
    <w:p>
      <w:pPr>
        <w:pStyle w:val="ListBullet"/>
      </w:pPr>
      <w:r>
        <w:t>$1 million for fleet management automotive repair services.</w:t>
      </w:r>
    </w:p>
    <w:p>
      <w:pPr>
        <w:pStyle w:val="ListBullet"/>
      </w:pPr>
      <w:r>
        <w:t>$3.2 million for automotive parts for fleet management.</w:t>
      </w:r>
    </w:p>
    <w:p>
      <w:pPr>
        <w:pStyle w:val="ListBullet"/>
      </w:pPr>
      <w:r>
        <w:t>$5,105,976 for four Pierce Enforcer pumpers (postponed to June 29).</w:t>
      </w:r>
    </w:p>
    <w:p>
      <w:pPr>
        <w:pStyle w:val="ListBullet"/>
      </w:pPr>
      <w:r>
        <w:t>$4,478,180 for Axon body cameras, tasers, and software.</w:t>
      </w:r>
    </w:p>
    <w:p>
      <w:pPr>
        <w:pStyle w:val="ListBullet"/>
      </w:pPr>
      <w:r>
        <w:t>$2.8 million for solar energy purchase agreements.</w:t>
      </w:r>
    </w:p>
    <w:p>
      <w:pPr>
        <w:pStyle w:val="ListBullet"/>
      </w:pPr>
      <w:r>
        <w:t>$2,560,356 for sanitary sewer extension at Rickenbacker.</w:t>
      </w:r>
    </w:p>
    <w:p>
      <w:pPr>
        <w:pStyle w:val="Heading1"/>
      </w:pPr>
      <w:r>
        <w:t>Action items</w:t>
      </w:r>
    </w:p>
    <w:p>
      <w:pPr>
        <w:pStyle w:val="ListBullet"/>
      </w:pPr>
      <w:r>
        <w:t>Public safety committee hearing on fire apparatus on June 25.</w:t>
      </w:r>
    </w:p>
    <w:p>
      <w:pPr>
        <w:pStyle w:val="ListBullet"/>
      </w:pPr>
      <w:r>
        <w:t>Workforce education committee hearing on Early Start Columbus transition on June 24.</w:t>
      </w:r>
    </w:p>
    <w:p>
      <w:pPr>
        <w:pStyle w:val="ListBullet"/>
      </w:pPr>
      <w:r>
        <w:t>Postpone ordinance 1637-2026 (fire pumpers) to June 29 for further discussion.</w:t>
      </w:r>
    </w:p>
    <w:p>
      <w:pPr>
        <w:pStyle w:val="ListBullet"/>
      </w:pPr>
      <w:r>
        <w:t>Postpone ordinance 1841-2026 (domestic violence support) to June 29.</w:t>
      </w:r>
    </w:p>
    <w:p>
      <w:pPr>
        <w:pStyle w:val="ListBullet"/>
      </w:pPr>
      <w:r>
        <w:t>Postpone ordinance 1952-2026 (homeless services) to June 29.</w:t>
      </w:r>
    </w:p>
    <w:p>
      <w:pPr>
        <w:pStyle w:val="ListBullet"/>
      </w:pPr>
      <w:r>
        <w:t>Postpone resolution 0128X-2026 (tax budget) to June 29 for public hearing.</w:t>
      </w:r>
    </w:p>
    <w:p>
      <w:pPr>
        <w:pStyle w:val="Heading1"/>
      </w:pPr>
      <w:r>
        <w:t>Public concerns</w:t>
      </w:r>
    </w:p>
    <w:p>
      <w:pPr>
        <w:pStyle w:val="ListBullet"/>
      </w:pPr>
      <w:r>
        <w:t>Firefighters union concerned about reliance on mutual aid and lack of new fire stations in growing areas.</w:t>
      </w:r>
    </w:p>
    <w:p>
      <w:pPr>
        <w:pStyle w:val="ListBullet"/>
      </w:pPr>
      <w:r>
        <w:t>Residents opposed a rezoning for office/warehouse use in a neighborhood, citing air quality and traffic concerns.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