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Regular Meeting — 2026-01-06</w:t>
      </w:r>
    </w:p>
    <w:p>
      <w:r>
        <w:rPr>
          <w:b/>
        </w:rPr>
        <w:t>Executive summary</w:t>
      </w:r>
    </w:p>
    <w:p>
      <w:r>
        <w:t>The Westerville City Council held its regular meeting on January 6, 2026, with all members present. The council unanimously adopted a resolution honoring outgoing councilmember Michael Hayek for his four decades of service, presenting him with a historic key to the city. Two resolutions authorizing drawdowns of property tax funds from Franklin and Delaware counties were approved to support city liquidity. The first reading of an ordinance to increase sanitary sewer capacity charges due to Columbus fee hikes was presented, with no changes to Westerville's portion. A motion to purchase firefighting turnout gear through a cooperative agreement was also approved. New councilmembers were welcomed, and Vice Mayor Stalker delivered remarks emphasizing collegiality and the city's history of good governance.</w:t>
      </w:r>
    </w:p>
    <w:p>
      <w:pPr>
        <w:pStyle w:val="Heading1"/>
      </w:pPr>
      <w:r>
        <w:t>Agenda items</w:t>
      </w:r>
    </w:p>
    <w:p>
      <w:pPr>
        <w:pStyle w:val="ListBullet"/>
      </w:pPr>
      <w:r>
        <w:t>Resolution 2026-01: Honoring Michael Hayek</w:t>
      </w:r>
    </w:p>
    <w:p>
      <w:r>
        <w:t>Resolution to honor and commend Michael Hayek for four decades of public service, including 32 years on city council and multiple terms as council chairman and mayor. — Action: Adopted unanimously with a key to the city presented.; Vote: 7-0-1 (one abstention)</w:t>
      </w:r>
    </w:p>
    <w:p>
      <w:pPr>
        <w:pStyle w:val="ListBullet"/>
      </w:pPr>
      <w:r>
        <w:t>Resolution 2026-02: Franklin County Tax Drawdown</w:t>
      </w:r>
    </w:p>
    <w:p>
      <w:r>
        <w:t>Request to draw down property tax funds held by Franklin County to support city operations and liquidity. — Action: Approved unanimously.; Vote: 7-0</w:t>
      </w:r>
    </w:p>
    <w:p>
      <w:pPr>
        <w:pStyle w:val="ListBullet"/>
      </w:pPr>
      <w:r>
        <w:t>Resolution 2026-03: Delaware County Tax Drawdown</w:t>
      </w:r>
    </w:p>
    <w:p>
      <w:r>
        <w:t>Same as Resolution 2026-02 but for Delaware County funds. — Action: Approved unanimously.; Vote: 7-0</w:t>
      </w:r>
    </w:p>
    <w:p>
      <w:pPr>
        <w:pStyle w:val="ListBullet"/>
      </w:pPr>
      <w:r>
        <w:t>Ordinance 2026-01: Sanitary Sewer Capacity Charges</w:t>
      </w:r>
    </w:p>
    <w:p>
      <w:r>
        <w:t>First reading of ordinance to amend sanitary sewer capacity charges to pass through increased fees from Columbus, which had not raised fees in about 30 years. Only the Columbus portion is increased; Westerville's portion remains unchanged. — Action: First reading completed; no vote taken.; Vote: First reading only</w:t>
      </w:r>
    </w:p>
    <w:p>
      <w:pPr>
        <w:pStyle w:val="ListBullet"/>
      </w:pPr>
      <w:r>
        <w:t>Motion: Purchase Firefighting Turnout Gear</w:t>
      </w:r>
    </w:p>
    <w:p>
      <w:r>
        <w:t>Motion to authorize city manager to purchase firefighting turnout gear for FY2026 from Phoenix Safety Outfitters LLC through a cooperative agreement with neighboring jurisdictions. — Action: Approved unanimously.; Vote: 7-0</w:t>
      </w:r>
    </w:p>
    <w:p>
      <w:pPr>
        <w:pStyle w:val="Heading1"/>
      </w:pPr>
      <w:r>
        <w:t>Budget highlights</w:t>
      </w:r>
    </w:p>
    <w:p>
      <w:pPr>
        <w:pStyle w:val="ListBullet"/>
      </w:pPr>
      <w:r>
        <w:t>Property tax drawdowns from Franklin and Delaware counties to support city operations and liquidity.</w:t>
      </w:r>
    </w:p>
    <w:p>
      <w:pPr>
        <w:pStyle w:val="ListBullet"/>
      </w:pPr>
      <w:r>
        <w:t>Sanitary sewer capacity charges increased due to Columbus fee hike; Westerville's portion unchanged.</w:t>
      </w:r>
    </w:p>
    <w:p>
      <w:pPr>
        <w:pStyle w:val="ListBullet"/>
      </w:pPr>
      <w:r>
        <w:t>Purchase of firefighting turnout gear for FY2026.</w:t>
      </w:r>
    </w:p>
    <w:p>
      <w:pPr>
        <w:pStyle w:val="Heading1"/>
      </w:pPr>
      <w:r>
        <w:t>Action items</w:t>
      </w:r>
    </w:p>
    <w:p>
      <w:pPr>
        <w:pStyle w:val="ListBullet"/>
      </w:pPr>
      <w:r>
        <w:t>City staff to conduct a cost of services study in 2026 to evaluate all fees and costs, including capacity fees, and report back to council later in the year.</w:t>
      </w:r>
    </w:p>
    <w:p>
      <w:pPr>
        <w:pStyle w:val="Heading1"/>
      </w:pPr>
      <w:r>
        <w:t>Public concerns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