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City Council — 2026-04-20</w:t>
      </w:r>
    </w:p>
    <w:p>
      <w:r>
        <w:rPr>
          <w:b/>
        </w:rPr>
        <w:t>Executive summary</w:t>
      </w:r>
    </w:p>
    <w:p>
      <w:r>
        <w:t>The Grove City Council met on April 20, 2026, and addressed several land use and finance items. A rezoning for educational use and a small annexation for sewer connection were approved unanimously. The preliminary development plan for Patrick Properties, proposing 135 homes, was denied 4-3 after council members cited traffic and infrastructure concerns. A $75,000 health care reimbursement pilot program was approved 4-3, though debate over eligibility requirements continued. Over $1.1 million was appropriated for street maintenance. Public comments focused heavily on opposition to a proposed data center, with residents raising environmental and transparency issues. The council also went into executive session to discuss employment and subsequently appointed Trisha Edwards as Deputy Clerk of Council.</w:t>
      </w:r>
    </w:p>
    <w:p>
      <w:pPr>
        <w:pStyle w:val="Heading1"/>
      </w:pPr>
      <w:r>
        <w:t>Agenda items</w:t>
      </w:r>
    </w:p>
    <w:p>
      <w:pPr>
        <w:pStyle w:val="ListBullet"/>
      </w:pPr>
      <w:r>
        <w:t>Rezoning 26.904 acres at 4910 Hoover Road</w:t>
      </w:r>
    </w:p>
    <w:p>
      <w:r>
        <w:t>Second reading and public hearing to rezone 26.904 acres from SF-1 (single-family residential) to SD-1 (educational) for expansion of NAS for an additional field house. — Action: Approved unanimously.; Vote: Motion carries (all yes)</w:t>
      </w:r>
    </w:p>
    <w:p>
      <w:pPr>
        <w:pStyle w:val="ListBullet"/>
      </w:pPr>
      <w:r>
        <w:t>Annexation of 0.505 acres at 2332 White Road</w:t>
      </w:r>
    </w:p>
    <w:p>
      <w:r>
        <w:t>Second reading and public hearing to annex 0.505 acres for connection to city sewer. The property owner agreed to abide by city regulations. — Action: Approved unanimously.; Vote: Motion carries (all yes)</w:t>
      </w:r>
    </w:p>
    <w:p>
      <w:pPr>
        <w:pStyle w:val="ListBullet"/>
      </w:pPr>
      <w:r>
        <w:t>Preliminary development plan for Patrick Properties (135 homes)</w:t>
      </w:r>
    </w:p>
    <w:p>
      <w:r>
        <w:t>Resolution CR0926 to approve a preliminary development plan for 93 single-family homes and 42 paired patio homes south of Grove City Road and west of Demarest Road. The developer presented changes addressing traffic, access, and buffers. Council debated traffic concerns and infrastructure adequacy. — Action: Denied. Motion failed 4-3.; Vote: Berry no, Holt yes, Sturm no, Burroughs yes, Omar no, Anderson yes, Halingga no</w:t>
      </w:r>
    </w:p>
    <w:p>
      <w:pPr>
        <w:pStyle w:val="ListBullet"/>
      </w:pPr>
      <w:r>
        <w:t>Development plan for La Quinta hotel at 4197 Marlene Drive</w:t>
      </w:r>
    </w:p>
    <w:p>
      <w:r>
        <w:t>Resolution CR1026 to approve a development plan for rebranding the Comfort Inn to La Quinta, including exterior and interior renovations. The developer agreed to four stipulations including no truck parking. — Action: Approved unanimously.; Vote: Motion carries (all yes)</w:t>
      </w:r>
    </w:p>
    <w:p>
      <w:pPr>
        <w:pStyle w:val="ListBullet"/>
      </w:pPr>
      <w:r>
        <w:t>Ordinance C1026: $75,000 for health care reimbursement pilot program</w:t>
      </w:r>
    </w:p>
    <w:p>
      <w:r>
        <w:t>Second reading and public hearing to appropriate $75,000 from the general fund for the Grove City Cares health care reimbursement pilot program, providing up to $400 for individuals and $600 for families to help with health insurance premiums via healthcare.gov. — Action: Approved 4-3.; Vote: Sturm yes, Burroughs yes, Omar no, Anderson no, Halingga yes, Berry yes, Holt no</w:t>
      </w:r>
    </w:p>
    <w:p>
      <w:pPr>
        <w:pStyle w:val="ListBullet"/>
      </w:pPr>
      <w:r>
        <w:t>Ordinance C1426: $1,142,950.96 for street maintenance</w:t>
      </w:r>
    </w:p>
    <w:p>
      <w:r>
        <w:t>Appropriation from the county permissive motor vehicle license fund for the 2026 street maintenance program and McDowell Road project, covering Broadway, Hoover Road, White Road, and Buckeye Parkway. — Action: Approved unanimously.; Vote: Motion carries (all yes)</w:t>
      </w:r>
    </w:p>
    <w:p>
      <w:pPr>
        <w:pStyle w:val="ListBullet"/>
      </w:pPr>
      <w:r>
        <w:t>Resolution CR1126: Participation in ODOT road salt contract</w:t>
      </w:r>
    </w:p>
    <w:p>
      <w:r>
        <w:t>Authorizing participation in the Ohio Department of Transportation contract for road salt. — Action: Approved unanimously.; Vote: Motion carries (all yes)</w:t>
      </w:r>
    </w:p>
    <w:p>
      <w:pPr>
        <w:pStyle w:val="ListBullet"/>
      </w:pPr>
      <w:r>
        <w:t>Ordinance C1526: Chickens and ducks ordinance amendment</w:t>
      </w:r>
    </w:p>
    <w:p>
      <w:r>
        <w:t>First reading to amend Section 505.19 of the codified ordinances concerning chickens and ducks. Second reading and public hearing scheduled for May 18, 2026. — Action: First reading; no vote taken.; Vote: No action</w:t>
      </w:r>
    </w:p>
    <w:p>
      <w:pPr>
        <w:pStyle w:val="Heading1"/>
      </w:pPr>
      <w:r>
        <w:t>Budget highlights</w:t>
      </w:r>
    </w:p>
    <w:p>
      <w:pPr>
        <w:pStyle w:val="ListBullet"/>
      </w:pPr>
      <w:r>
        <w:t>$75,000 appropriated from general fund for health care reimbursement pilot program.</w:t>
      </w:r>
    </w:p>
    <w:p>
      <w:pPr>
        <w:pStyle w:val="ListBullet"/>
      </w:pPr>
      <w:r>
        <w:t>$1,142,950.96 appropriated from county permissive motor vehicle license fund for street maintenance and McDowell Road project.</w:t>
      </w:r>
    </w:p>
    <w:p>
      <w:pPr>
        <w:pStyle w:val="Heading1"/>
      </w:pPr>
      <w:r>
        <w:t>Action items</w:t>
      </w:r>
    </w:p>
    <w:p>
      <w:pPr>
        <w:pStyle w:val="ListBullet"/>
      </w:pPr>
      <w:r>
        <w:t>Staff to work on housing analysis data; expected in one to two months.</w:t>
      </w:r>
    </w:p>
    <w:p>
      <w:pPr>
        <w:pStyle w:val="ListBullet"/>
      </w:pPr>
      <w:r>
        <w:t>Council to consider scheduling a review of the 2050 plan at a future meeting.</w:t>
      </w:r>
    </w:p>
    <w:p>
      <w:pPr>
        <w:pStyle w:val="ListBullet"/>
      </w:pPr>
      <w:r>
        <w:t>Administration to finalize negotiations with AFSCME for a new three-year contract; to be placed on next agenda.</w:t>
      </w:r>
    </w:p>
    <w:p>
      <w:pPr>
        <w:pStyle w:val="ListBullet"/>
      </w:pPr>
      <w:r>
        <w:t>Council to consider legislation for Broadway live agreement at next meeting.</w:t>
      </w:r>
    </w:p>
    <w:p>
      <w:pPr>
        <w:pStyle w:val="ListBullet"/>
      </w:pPr>
      <w:r>
        <w:t>Committee to clarify eligibility language for health care reimbursement program; possible correction at next meeting.</w:t>
      </w:r>
    </w:p>
    <w:p>
      <w:pPr>
        <w:pStyle w:val="Heading1"/>
      </w:pPr>
      <w:r>
        <w:t>Public concerns</w:t>
      </w:r>
    </w:p>
    <w:p>
      <w:pPr>
        <w:pStyle w:val="ListBullet"/>
      </w:pPr>
      <w:r>
        <w:t>Traffic congestion on Grove City Road and inadequate infrastructure for new developments.</w:t>
      </w:r>
    </w:p>
    <w:p>
      <w:pPr>
        <w:pStyle w:val="ListBullet"/>
      </w:pPr>
      <w:r>
        <w:t>Water pressure and capacity issues in the Autumn Grove area.</w:t>
      </w:r>
    </w:p>
    <w:p>
      <w:pPr>
        <w:pStyle w:val="ListBullet"/>
      </w:pPr>
      <w:r>
        <w:t>Environmental and farmland preservation concerns regarding proposed data center.</w:t>
      </w:r>
    </w:p>
    <w:p>
      <w:pPr>
        <w:pStyle w:val="ListBullet"/>
      </w:pPr>
      <w:r>
        <w:t>Lack of transparency and community input in data center planning process.</w:t>
      </w:r>
    </w:p>
    <w:p>
      <w:pPr>
        <w:pStyle w:val="ListBullet"/>
      </w:pPr>
      <w:r>
        <w:t>Placement of roundabouts and road connections affecting homeowners in the Han Road area.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