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meeting 6 18 2026</w:t>
      </w:r>
    </w:p>
    <w:p>
      <w:r>
        <w:rPr>
          <w:b/>
        </w:rPr>
        <w:t>Executive summary</w:t>
      </w:r>
    </w:p>
    <w:p>
      <w:r>
        <w:t>The London City Council met on June 18, 2026, and addressed a range of legislative items including the adoption of ordinances setting maximum hiring ages for police and firefighters at 41, and clarifying residency requirements for key positions. The council approved the sale of a forfeited 2025 Ford Mustang with a minimum bid of $45,000 and authorized the advertisement for bids on surplus vehicles. A resolution to place a natural gas aggregation program on the ballot was introduced for a public hearing on July 2. The mayor announced a new sanitation contract with Rumpke that will save residents money starting August 1. Several committee reports highlighted ongoing projects, including the new police facility nearing completion and the street department's busy month addressing sinkholes and road repairs. Public concerns included mosquito spraying, sinkholes, and electric bike regulations in parks.</w:t>
      </w:r>
    </w:p>
    <w:p>
      <w:pPr>
        <w:pStyle w:val="Heading1"/>
      </w:pPr>
      <w:r>
        <w:t>Agenda items</w:t>
      </w:r>
    </w:p>
    <w:p>
      <w:pPr>
        <w:pStyle w:val="ListBullet"/>
      </w:pPr>
      <w:r>
        <w:t>Resolution 135-26: Surplus vehicle sale</w:t>
      </w:r>
    </w:p>
    <w:p>
      <w:r>
        <w:t>Authorizing advertisement for bids for a 2008 Workstar dump truck and a 2004 GMC C4500 dump truck. Discussion about vehicle condition and inspection. — Action: Motion to table until next meeting failed due to lack of second; item remains on agenda.; Vote: Motion to table failed (no second)</w:t>
      </w:r>
    </w:p>
    <w:p>
      <w:pPr>
        <w:pStyle w:val="ListBullet"/>
      </w:pPr>
      <w:r>
        <w:t>Resolution 137-26: Police weapon sale upon retirement</w:t>
      </w:r>
    </w:p>
    <w:p>
      <w:r>
        <w:t>Authorizes police chief to sell primary duty weapon to retiring, disabled, or deceased officers for $1, reducing required service from 25 to 10 years. — Action: Adopted.; Vote: Unanimous (6-0)</w:t>
      </w:r>
    </w:p>
    <w:p>
      <w:pPr>
        <w:pStyle w:val="ListBullet"/>
      </w:pPr>
      <w:r>
        <w:t>Resolution 138-26: Fire helmet and badge gift</w:t>
      </w:r>
    </w:p>
    <w:p>
      <w:r>
        <w:t>Authorizes fire chief to gift surplus helmet and badge upon retirement, disability, or death. — Action: Adopted.; Vote: Unanimous (6-0)</w:t>
      </w:r>
    </w:p>
    <w:p>
      <w:pPr>
        <w:pStyle w:val="ListBullet"/>
      </w:pPr>
      <w:r>
        <w:t>Ordinance 139-26: Residency requirement clarification</w:t>
      </w:r>
    </w:p>
    <w:p>
      <w:r>
        <w:t>Amends city policy to specify certain employees (police chief, fire chief, etc.) must reside in Madison County or a contiguous county. — Action: Adopted.; Vote: Unanimous (6-0)</w:t>
      </w:r>
    </w:p>
    <w:p>
      <w:pPr>
        <w:pStyle w:val="ListBullet"/>
      </w:pPr>
      <w:r>
        <w:t>Ordinance 140-26: Natural gas aggregation program</w:t>
      </w:r>
    </w:p>
    <w:p>
      <w:r>
        <w:t>Authorizes placing a ballot question for natural gas aggregation with opt-out provisions, similar to existing electricity aggregation. — Action: Public hearing scheduled for July 2; second reading.; Vote: No vote taken (first reading)</w:t>
      </w:r>
    </w:p>
    <w:p>
      <w:pPr>
        <w:pStyle w:val="ListBullet"/>
      </w:pPr>
      <w:r>
        <w:t>Resolution 141-26: Sound system appropriation</w:t>
      </w:r>
    </w:p>
    <w:p>
      <w:r>
        <w:t>Increases appropriations for city hall sound system repairs and new cordless microphones, amended to use miscellaneous city hall fund. — Action: Amended and adopted as amended (second reading).; Vote: Unanimous (6-0) on amendment; adopted as amended</w:t>
      </w:r>
    </w:p>
    <w:p>
      <w:pPr>
        <w:pStyle w:val="ListBullet"/>
      </w:pPr>
      <w:r>
        <w:t>Resolution 142-26: Parks donation appropriation</w:t>
      </w:r>
    </w:p>
    <w:p>
      <w:r>
        <w:t>Increases appropriations by $100 to accept a donation to Parks and Rec. — Action: Adopted.; Vote: Unanimous (6-0)</w:t>
      </w:r>
    </w:p>
    <w:p>
      <w:pPr>
        <w:pStyle w:val="ListBullet"/>
      </w:pPr>
      <w:r>
        <w:t>Ordinance 143-26: Firefighter age requirement</w:t>
      </w:r>
    </w:p>
    <w:p>
      <w:r>
        <w:t>Amends code to require original appointment as firefighter between ages 18 and 41. — Action: Adopted with emergency.; Vote: Unanimous (6-0)</w:t>
      </w:r>
    </w:p>
    <w:p>
      <w:pPr>
        <w:pStyle w:val="ListBullet"/>
      </w:pPr>
      <w:r>
        <w:t>Ordinance 144-26: Police age requirement</w:t>
      </w:r>
    </w:p>
    <w:p>
      <w:r>
        <w:t>Amends code to require original appointment as police officer between ages 21 and 41. — Action: Adopted with emergency.; Vote: Unanimous (6-0)</w:t>
      </w:r>
    </w:p>
    <w:p>
      <w:pPr>
        <w:pStyle w:val="ListBullet"/>
      </w:pPr>
      <w:r>
        <w:t>Resolution 145-26: Job description revisions</w:t>
      </w:r>
    </w:p>
    <w:p>
      <w:r>
        <w:t>Revises job descriptions to include residency requirements and maximum age for various positions. — Action: Adopted.; Vote: Unanimous (6-0)</w:t>
      </w:r>
    </w:p>
    <w:p>
      <w:pPr>
        <w:pStyle w:val="ListBullet"/>
      </w:pPr>
      <w:r>
        <w:t>Resolution 146-26: Forfeited Mustang sale</w:t>
      </w:r>
    </w:p>
    <w:p>
      <w:r>
        <w:t>Authorizes advertisement for bids for a 2025 Ford Mustang GT convertible, with a minimum bid of $45,000. — Action: Amended to include minimum bid; adopted.; Vote: Unanimous (6-0) on amendment; adopted</w:t>
      </w:r>
    </w:p>
    <w:p>
      <w:pPr>
        <w:pStyle w:val="ListBullet"/>
      </w:pPr>
      <w:r>
        <w:t>Resolution 147-26: Fire chief vehicle sale</w:t>
      </w:r>
    </w:p>
    <w:p>
      <w:r>
        <w:t>Authorizes advertisement for bids for a 2004 GMC Yukon with 170,149 miles. — Action: Adopted.; Vote: Unanimous (6-0)</w:t>
      </w:r>
    </w:p>
    <w:p>
      <w:pPr>
        <w:pStyle w:val="Heading1"/>
      </w:pPr>
      <w:r>
        <w:t>Budget highlights</w:t>
      </w:r>
    </w:p>
    <w:p>
      <w:pPr>
        <w:pStyle w:val="ListBullet"/>
      </w:pPr>
      <w:r>
        <w:t>Personnel Budget and Finance Committee reported monthly revenue $3,165,283, expenses $2,078,476; year-to-date revenue $11,338,367, expenses $12,088,769 (including $1.2M for police).</w:t>
      </w:r>
    </w:p>
    <w:p>
      <w:pPr>
        <w:pStyle w:val="ListBullet"/>
      </w:pPr>
      <w:r>
        <w:t>Pickleball and pool parking lot project approved to go to bid up to $225,000 from Parks and playground funds and general funds.</w:t>
      </w:r>
    </w:p>
    <w:p>
      <w:pPr>
        <w:pStyle w:val="ListBullet"/>
      </w:pPr>
      <w:r>
        <w:t>Street department authorized to purchase a smaller dump truck for approximately $150,000 (previously approved up to $275,000).</w:t>
      </w:r>
    </w:p>
    <w:p>
      <w:pPr>
        <w:pStyle w:val="ListBullet"/>
      </w:pPr>
      <w:r>
        <w:t>Rumpke sanitation contract signed for three years with two one-year options; rates guaranteed for first three years, saving residents money.</w:t>
      </w:r>
    </w:p>
    <w:p>
      <w:pPr>
        <w:pStyle w:val="Heading1"/>
      </w:pPr>
      <w:r>
        <w:t>Action items</w:t>
      </w:r>
    </w:p>
    <w:p>
      <w:pPr>
        <w:pStyle w:val="ListBullet"/>
      </w:pPr>
      <w:r>
        <w:t>Street department to obtain mechanic's inspection on surplus dump trucks before next meeting.</w:t>
      </w:r>
    </w:p>
    <w:p>
      <w:pPr>
        <w:pStyle w:val="ListBullet"/>
      </w:pPr>
      <w:r>
        <w:t>Administration to publish mosquito spraying schedule on social media and website.</w:t>
      </w:r>
    </w:p>
    <w:p>
      <w:pPr>
        <w:pStyle w:val="ListBullet"/>
      </w:pPr>
      <w:r>
        <w:t>City to prepare for public hearing on natural gas aggregation on July 2.</w:t>
      </w:r>
    </w:p>
    <w:p>
      <w:pPr>
        <w:pStyle w:val="ListBullet"/>
      </w:pPr>
      <w:r>
        <w:t>Police department to continue processing police officer candidates and background investigations.</w:t>
      </w:r>
    </w:p>
    <w:p>
      <w:pPr>
        <w:pStyle w:val="ListBullet"/>
      </w:pPr>
      <w:r>
        <w:t>Fire department to proceed with sale of 2004 GMC Yukon via sealed bids.</w:t>
      </w:r>
    </w:p>
    <w:p>
      <w:pPr>
        <w:pStyle w:val="Heading1"/>
      </w:pPr>
      <w:r>
        <w:t>Public concerns</w:t>
      </w:r>
    </w:p>
    <w:p>
      <w:pPr>
        <w:pStyle w:val="ListBullet"/>
      </w:pPr>
      <w:r>
        <w:t>Mosquito spraying schedule and effectiveness.</w:t>
      </w:r>
    </w:p>
    <w:p>
      <w:pPr>
        <w:pStyle w:val="ListBullet"/>
      </w:pPr>
      <w:r>
        <w:t>Sinkholes appearing on city streets, particularly near the legion and on East High Street.</w:t>
      </w:r>
    </w:p>
    <w:p>
      <w:pPr>
        <w:pStyle w:val="ListBullet"/>
      </w:pPr>
      <w:r>
        <w:t>Electric bikes and motorized vehicles on park pathways.</w:t>
      </w:r>
    </w:p>
    <w:p>
      <w:pPr>
        <w:pStyle w:val="ListBullet"/>
      </w:pPr>
      <w:r>
        <w:t>Grass in streets and sidewalk ramp issues.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